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SITUAÇÃO DO ATUAL BANCO PAGADOR</w:t>
      </w:r>
    </w:p>
    <w:p w:rsidR="006B6672" w:rsidRPr="00E95756" w:rsidRDefault="006B6672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1) 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Como é sabido atualmente o serviço de processamento da folha de pagamento dos servidores do Instituto é efetuado através da Caixa Econômica Federal. Assim, questionamos: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a) 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O atual prestador do serviço tem contrato vigente com o Instituto? Se sim, qual a data de término do contrato (DD/MM/AAAA)?</w:t>
      </w:r>
    </w:p>
    <w:p w:rsidR="001C13F6" w:rsidRPr="00E95756" w:rsidRDefault="001C13F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No momento não temos nenhum tipo de contrato com a Caixa </w:t>
      </w:r>
      <w:r w:rsidR="00E24FA5"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Econômica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Federal, pois o contrato já venceu desde </w:t>
      </w:r>
      <w:r w:rsidRP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m</w:t>
      </w:r>
      <w:r w:rsidR="003C2AFB" w:rsidRP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aio</w:t>
      </w:r>
      <w:r w:rsidRP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/2020</w:t>
      </w:r>
      <w:r w:rsidR="004B309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b)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Tendo em vista a segurança jurídica necessária, uma vez que outra instituição financeira presta serviço do mesmo objeto ora licitado, o vencedor do Pregão será convocado para assinatura apenas após o término do contrato atual?</w:t>
      </w:r>
    </w:p>
    <w:p w:rsidR="001C13F6" w:rsidRPr="00E95756" w:rsidRDefault="001C13F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O vencedor do Pregão deverá assinar o contrato imediatamente a realização do </w:t>
      </w:r>
      <w:r w:rsidRP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certam</w:t>
      </w:r>
      <w:r w:rsid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e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,</w:t>
      </w:r>
      <w:r w:rsid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uma </w:t>
      </w:r>
      <w:r w:rsid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vez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que não temos mais contrato vigente</w:t>
      </w:r>
      <w:r w:rsid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com nenhuma instituição</w:t>
      </w:r>
      <w:r w:rsid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c)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Caso o contrato assinado antes do término do atual, é correto afirmar que a prestação de serviços (processamento da folha de pagamento), se iniciará após o término da vigência do prestador de serviços atual?</w:t>
      </w:r>
    </w:p>
    <w:p w:rsidR="001C13F6" w:rsidRPr="00E95756" w:rsidRDefault="001C13F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No </w:t>
      </w:r>
      <w:r w:rsid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existirá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a situação acima mencionado</w:t>
      </w:r>
      <w:r w:rsid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,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por não termos contrato vigente</w:t>
      </w:r>
      <w:r w:rsid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com outra instituição bancaria.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874515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proofErr w:type="gramStart"/>
      <w:r w:rsidRPr="0087451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d)</w:t>
      </w:r>
      <w:proofErr w:type="gramEnd"/>
      <w:r w:rsidRPr="00874515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Favor informar todos os CNPJ ’s envolvidos no Pregão.</w:t>
      </w:r>
    </w:p>
    <w:p w:rsidR="00225BC6" w:rsidRPr="00874515" w:rsidRDefault="00225BC6" w:rsidP="00225BC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87451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IPREM 06.069.513/0001-35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DO CONSIGNADO:</w:t>
      </w:r>
    </w:p>
    <w:p w:rsidR="00E95756" w:rsidRPr="00E95756" w:rsidRDefault="00E9575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02)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O edital prevê que a licitação envolve a concessão, sem exclusividade, da linha de mútuo aos servidores denominada “empréstimos consignados”, sendo assim questionamos: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  <w:proofErr w:type="gramStart"/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a</w:t>
      </w:r>
      <w:proofErr w:type="gramEnd"/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 xml:space="preserve">É correto afirmar que o banco vencedor poderá oferecer empréstimos consignados caso tenha interesse, </w:t>
      </w:r>
      <w:r w:rsidRPr="003C2AFB">
        <w:rPr>
          <w:rFonts w:ascii="Times New Roman" w:eastAsia="Times New Roman" w:hAnsi="Times New Roman" w:cs="Times New Roman"/>
          <w:b/>
          <w:bCs/>
          <w:sz w:val="26"/>
          <w:szCs w:val="26"/>
          <w:lang w:eastAsia="pt-BR"/>
        </w:rPr>
        <w:t>não sendo obrigado a isso</w:t>
      </w: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, já que esta modalidade de empréstimo por regra do CMN/Bacen é prestada sem exclusividade?</w:t>
      </w:r>
    </w:p>
    <w:p w:rsidR="001C13F6" w:rsidRPr="00E95756" w:rsidRDefault="001C13F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Sim, é correto afirmar.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highlight w:val="yellow"/>
          <w:lang w:eastAsia="pt-BR"/>
        </w:rPr>
        <w:t>b)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 xml:space="preserve"> O </w:t>
      </w:r>
      <w:proofErr w:type="spellStart"/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>conveniamento</w:t>
      </w:r>
      <w:proofErr w:type="spellEnd"/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 xml:space="preserve"> do consignado faz parte do objeto licitado ou sua contratação seguirá regras e procedimentos de processo administrativo próprio e independente ao presente certame?</w:t>
      </w:r>
    </w:p>
    <w:p w:rsidR="001C13F6" w:rsidRPr="0050792B" w:rsidRDefault="0050792B" w:rsidP="005079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50792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O </w:t>
      </w:r>
      <w:proofErr w:type="spellStart"/>
      <w:r w:rsidRPr="0050792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conveniamento</w:t>
      </w:r>
      <w:proofErr w:type="spellEnd"/>
      <w:r w:rsidRPr="0050792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do consignado faz parte sim do objeto licitado, sem exclusividade, contratação seguirá regras e procedimentos</w:t>
      </w: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da instituição financeira respeitando o limite de 30% para 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os consignados previsto em lei municipal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lastRenderedPageBreak/>
        <w:t> 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highlight w:val="yellow"/>
          <w:lang w:eastAsia="pt-BR"/>
        </w:rPr>
        <w:t>c)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> Possui legislação específica para o consignado? Se sim, pedimos a gentileza de disponibilizá-la.</w:t>
      </w:r>
    </w:p>
    <w:p w:rsidR="0050792B" w:rsidRPr="00456843" w:rsidRDefault="0050792B" w:rsidP="00456843">
      <w:pPr>
        <w:pStyle w:val="Default"/>
        <w:ind w:left="708"/>
        <w:rPr>
          <w:rFonts w:eastAsia="Times New Roman"/>
          <w:i/>
          <w:color w:val="333333"/>
          <w:sz w:val="26"/>
          <w:szCs w:val="26"/>
          <w:lang w:eastAsia="pt-BR"/>
        </w:rPr>
      </w:pPr>
      <w:r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A Lei Municipal nº </w:t>
      </w:r>
      <w:r w:rsidR="00FE687F" w:rsidRPr="00456843">
        <w:rPr>
          <w:rFonts w:eastAsia="Times New Roman"/>
          <w:i/>
          <w:color w:val="333333"/>
          <w:sz w:val="26"/>
          <w:szCs w:val="26"/>
          <w:lang w:eastAsia="pt-BR"/>
        </w:rPr>
        <w:t>2656</w:t>
      </w:r>
      <w:r w:rsidRPr="00456843">
        <w:rPr>
          <w:rFonts w:eastAsia="Times New Roman"/>
          <w:i/>
          <w:color w:val="333333"/>
          <w:sz w:val="26"/>
          <w:szCs w:val="26"/>
          <w:lang w:eastAsia="pt-BR"/>
        </w:rPr>
        <w:t>/201</w:t>
      </w:r>
      <w:r w:rsidR="00FE687F" w:rsidRPr="00456843">
        <w:rPr>
          <w:rFonts w:eastAsia="Times New Roman"/>
          <w:i/>
          <w:color w:val="333333"/>
          <w:sz w:val="26"/>
          <w:szCs w:val="26"/>
          <w:lang w:eastAsia="pt-BR"/>
        </w:rPr>
        <w:t>7</w:t>
      </w:r>
      <w:r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 prevê que o limite para o consignado é de 30%, não prevê outras regras especificas sobre o consignado.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4568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d)</w:t>
      </w:r>
      <w:r w:rsidRPr="00456843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Será celebrado convênio em específico? A minuta será fornecida pelo órgão ou pelo banco? Caso seja minuta específica do órgão, favor disponibilizá-la para análise.</w:t>
      </w:r>
    </w:p>
    <w:p w:rsidR="00E95756" w:rsidRPr="00456843" w:rsidRDefault="001C13F6" w:rsidP="00225BC6">
      <w:pPr>
        <w:pStyle w:val="Default"/>
        <w:ind w:left="708"/>
        <w:rPr>
          <w:rFonts w:eastAsia="Times New Roman"/>
          <w:i/>
          <w:color w:val="333333"/>
          <w:sz w:val="26"/>
          <w:szCs w:val="26"/>
          <w:lang w:eastAsia="pt-BR"/>
        </w:rPr>
      </w:pPr>
      <w:r w:rsidRPr="00456843">
        <w:rPr>
          <w:rFonts w:eastAsia="Times New Roman"/>
          <w:i/>
          <w:color w:val="333333"/>
          <w:sz w:val="26"/>
          <w:szCs w:val="26"/>
          <w:lang w:eastAsia="pt-BR"/>
        </w:rPr>
        <w:t> </w:t>
      </w:r>
      <w:r w:rsidR="00FE687F" w:rsidRPr="00456843">
        <w:rPr>
          <w:rFonts w:eastAsia="Times New Roman"/>
          <w:i/>
          <w:color w:val="333333"/>
          <w:sz w:val="26"/>
          <w:szCs w:val="26"/>
          <w:lang w:eastAsia="pt-BR"/>
        </w:rPr>
        <w:t>Não existe minuta especifica, pode</w:t>
      </w:r>
      <w:r w:rsidR="00456843"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ndo </w:t>
      </w:r>
      <w:r w:rsidR="00FE687F"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a </w:t>
      </w:r>
      <w:r w:rsidR="00456843" w:rsidRPr="00456843">
        <w:rPr>
          <w:rFonts w:eastAsia="Times New Roman"/>
          <w:i/>
          <w:color w:val="333333"/>
          <w:sz w:val="26"/>
          <w:szCs w:val="26"/>
          <w:lang w:eastAsia="pt-BR"/>
        </w:rPr>
        <w:t>instituição</w:t>
      </w:r>
      <w:r w:rsidR="00FE687F"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 bancaria utiliza a própria.</w:t>
      </w:r>
      <w:r w:rsidR="00E95756" w:rsidRPr="00456843">
        <w:rPr>
          <w:rFonts w:eastAsia="Times New Roman"/>
          <w:i/>
          <w:color w:val="333333"/>
          <w:sz w:val="26"/>
          <w:szCs w:val="26"/>
          <w:lang w:eastAsia="pt-BR"/>
        </w:rPr>
        <w:t xml:space="preserve"> 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e)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Quais autarquias estão vinculadas ao certame? A formalização da minuta do consignado será individual para cada autarquia?</w:t>
      </w:r>
    </w:p>
    <w:p w:rsidR="001C13F6" w:rsidRPr="00E95756" w:rsidRDefault="001C13F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A única autarquia que faz parte de cert</w:t>
      </w:r>
      <w:bookmarkStart w:id="0" w:name="_GoBack"/>
      <w:bookmarkEnd w:id="0"/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ame é o IPREM – Instituto de Previdência Municipal de Três Marias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f)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O órgão opera com site de gestão das margens do consignado? Se sim, qual o site? Quais os custos envolvendo adesão e manutenção do site? A contratação do site ocorreu por licitação? Qual o vencimento do contrato? Solicitamos uma cópia do edital e ata?</w:t>
      </w:r>
    </w:p>
    <w:p w:rsidR="00F8486C" w:rsidRDefault="00F8486C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A27DC4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O IPREM está em fase de assinatura de contrato com a empresa </w:t>
      </w:r>
      <w:r w:rsidR="009E5297" w:rsidRPr="00A27DC4">
        <w:rPr>
          <w:rFonts w:ascii="Times New Roman" w:eastAsia="Times New Roman" w:hAnsi="Times New Roman" w:cs="Times New Roman"/>
          <w:b/>
          <w:bCs/>
          <w:i/>
          <w:color w:val="333333"/>
          <w:sz w:val="26"/>
          <w:szCs w:val="26"/>
          <w:lang w:eastAsia="pt-BR"/>
        </w:rPr>
        <w:t>ZETRASOFT LTDA</w:t>
      </w:r>
      <w:r w:rsidRPr="00A27DC4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para gestão do consignado</w:t>
      </w:r>
      <w:r w:rsidR="00A27DC4" w:rsidRPr="00A27DC4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.</w:t>
      </w:r>
      <w:r w:rsidR="00A27DC4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O contrato segue a modalidade de comodato, portanto não existe custo algum para a autarquia.</w:t>
      </w:r>
      <w:r w:rsid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</w:t>
      </w:r>
    </w:p>
    <w:p w:rsidR="006C643B" w:rsidRDefault="006C643B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A contratação foi feita por contratação direta, através de comodato, sem nenhum custo para a autarquia.</w:t>
      </w:r>
    </w:p>
    <w:p w:rsidR="006C643B" w:rsidRPr="00E95756" w:rsidRDefault="006C643B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Pelo prazo de 60(sessenta) meses. 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g)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Qual prazo máximo das operações de consignado? Consta em legislação? O órgão efetuará o desconto das parcelas na provisão de férias dos servidores?</w:t>
      </w:r>
    </w:p>
    <w:p w:rsidR="00F8486C" w:rsidRPr="006C643B" w:rsidRDefault="00F8486C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Na legislação do IPREM</w:t>
      </w:r>
      <w:proofErr w:type="gramStart"/>
      <w:r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 </w:t>
      </w:r>
      <w:proofErr w:type="gramEnd"/>
      <w:r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e do município não prevê prazo máximo para as operações de consignados, ficando esse prazo determinado pela instituição bancária.</w:t>
      </w:r>
    </w:p>
    <w:p w:rsidR="00F8486C" w:rsidRPr="00E95756" w:rsidRDefault="00F8486C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Cabe informar que mesmo no mês de férias </w:t>
      </w:r>
      <w:r w:rsidR="006C643B"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do servidor </w:t>
      </w:r>
      <w:r w:rsidRPr="006C643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o desconto ocorre da mesma forma.</w:t>
      </w: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h)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Em caso de perda de margem consignável do servidor, está correto o entendimento de que o Instituto fará o desconto parcial do valor consignado e repassará a consignatária? Se a consignatária não quiser que o instituto faça o desconto parcial. É possível?</w:t>
      </w:r>
    </w:p>
    <w:p w:rsidR="006C643B" w:rsidRPr="00FE687F" w:rsidRDefault="00F8486C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FE687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O IPREM cumpre fielmente com o desconto do consignado dent</w:t>
      </w:r>
      <w:r w:rsidR="006C643B" w:rsidRPr="00FE687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ro da margem autorizada de 30% de acordo com a planilha encaminhada pela instituição financeira.</w:t>
      </w:r>
    </w:p>
    <w:p w:rsidR="006C643B" w:rsidRPr="00FE687F" w:rsidRDefault="006C643B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D31F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i)</w:t>
      </w:r>
      <w:r w:rsidRPr="00D31F43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A instituição financeira vencedora possuirá exclusividade de ocupação das dependências do órgão para a realização das ofertas de empréstimo consignado?</w:t>
      </w:r>
    </w:p>
    <w:p w:rsidR="001C13F6" w:rsidRDefault="001C13F6" w:rsidP="003C2AF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3C2AFB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 </w:t>
      </w:r>
      <w:r w:rsidR="00D31F43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Não terá exclusividade, mas terá prioridade.</w:t>
      </w:r>
    </w:p>
    <w:p w:rsidR="00E83190" w:rsidRPr="003C2AFB" w:rsidRDefault="00E83190" w:rsidP="003C2AF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j) Pedimos informar a distribuição da Carteira de Consignado conforme tabela abaixo, bem como o total de consignados repassados aos bancos.</w:t>
      </w:r>
    </w:p>
    <w:p w:rsidR="003C2AFB" w:rsidRDefault="003C2AFB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929"/>
        <w:gridCol w:w="2975"/>
        <w:gridCol w:w="2580"/>
      </w:tblGrid>
      <w:tr w:rsidR="001C13F6" w:rsidRPr="00E95756" w:rsidTr="001C13F6">
        <w:tc>
          <w:tcPr>
            <w:tcW w:w="29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3C2AFB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PRAZO DE CONTRATAÇÃO</w:t>
            </w:r>
          </w:p>
        </w:tc>
        <w:tc>
          <w:tcPr>
            <w:tcW w:w="29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3C2AFB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QUANTIDADE DE CONTRATAÇÕES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3C2AFB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SALDO TOTAL DE CRÉDITO TOMADO</w:t>
            </w:r>
          </w:p>
        </w:tc>
      </w:tr>
      <w:tr w:rsidR="001C13F6" w:rsidRPr="00E95756" w:rsidTr="001C13F6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E95756">
            <w:pPr>
              <w:spacing w:after="0" w:line="38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Até 99 meses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225BC6" w:rsidP="00225BC6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168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1C13F6" w:rsidP="00225BC6">
            <w:pPr>
              <w:spacing w:after="0" w:line="38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 </w:t>
            </w:r>
            <w:r w:rsidR="00225BC6"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5.267.973,41</w:t>
            </w:r>
          </w:p>
        </w:tc>
      </w:tr>
      <w:tr w:rsidR="001C13F6" w:rsidRPr="00E95756" w:rsidTr="001C13F6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E95756">
            <w:pPr>
              <w:spacing w:after="0" w:line="38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De 100 a 120 meses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225BC6" w:rsidP="00225BC6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83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1C13F6" w:rsidP="00225BC6">
            <w:pPr>
              <w:spacing w:after="0" w:line="38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 </w:t>
            </w:r>
            <w:r w:rsidR="00225BC6"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4.284.273,25</w:t>
            </w:r>
          </w:p>
        </w:tc>
      </w:tr>
      <w:tr w:rsidR="001C13F6" w:rsidRPr="00E95756" w:rsidTr="001C13F6">
        <w:tc>
          <w:tcPr>
            <w:tcW w:w="29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E95756" w:rsidRDefault="001C13F6" w:rsidP="00E95756">
            <w:pPr>
              <w:spacing w:after="0" w:line="386" w:lineRule="atLeast"/>
              <w:jc w:val="both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E95756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  <w:szCs w:val="26"/>
                <w:lang w:eastAsia="pt-BR"/>
              </w:rPr>
              <w:t>De 120 a 144 meses</w:t>
            </w:r>
          </w:p>
        </w:tc>
        <w:tc>
          <w:tcPr>
            <w:tcW w:w="29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225BC6" w:rsidP="00225BC6">
            <w:pPr>
              <w:spacing w:after="0" w:line="386" w:lineRule="atLeast"/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95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C13F6" w:rsidRPr="00225BC6" w:rsidRDefault="001C13F6" w:rsidP="00225BC6">
            <w:pPr>
              <w:spacing w:after="0" w:line="386" w:lineRule="atLeast"/>
              <w:jc w:val="right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pt-BR"/>
              </w:rPr>
            </w:pPr>
            <w:r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 </w:t>
            </w:r>
            <w:r w:rsidR="00225BC6" w:rsidRPr="00225BC6">
              <w:rPr>
                <w:rFonts w:ascii="Times New Roman" w:eastAsia="Times New Roman" w:hAnsi="Times New Roman" w:cs="Times New Roman"/>
                <w:bCs/>
                <w:color w:val="333333"/>
                <w:sz w:val="26"/>
                <w:szCs w:val="26"/>
                <w:lang w:eastAsia="pt-BR"/>
              </w:rPr>
              <w:t>2.849.527,85</w:t>
            </w:r>
          </w:p>
        </w:tc>
      </w:tr>
    </w:tbl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highlight w:val="yellow"/>
          <w:lang w:eastAsia="pt-BR"/>
        </w:rPr>
        <w:t>k) 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>Solicitamos confirmar o entendimento de que o Contratante enviará à Contratada </w:t>
      </w: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highlight w:val="yellow"/>
          <w:lang w:eastAsia="pt-BR"/>
        </w:rPr>
        <w:t>a cada 6 meses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highlight w:val="yellow"/>
          <w:lang w:eastAsia="pt-BR"/>
        </w:rPr>
        <w:t> a base com informações preliminares dos servidores para o processo de abertura se suas contas, acrescidas das informações de vínculo e cargo.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DA CONTA CORRENTE/SALÁRIO:</w:t>
      </w:r>
    </w:p>
    <w:p w:rsidR="001C13F6" w:rsidRPr="0070709F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proofErr w:type="gramStart"/>
      <w:r w:rsidRPr="0070709F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03)</w:t>
      </w:r>
      <w:proofErr w:type="gramEnd"/>
      <w:r w:rsidRPr="0070709F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Está correto o entendimento de que se aplicarão integralmente os normativos do BACEN referentes à opção de abertura de conta dos servidores, ou seja, caberá aos empregados a opção entre conta corrente ou conta salário e o processamento se dará dessas duas formas?</w:t>
      </w:r>
    </w:p>
    <w:p w:rsidR="00E83190" w:rsidRPr="00E83190" w:rsidRDefault="00E83190" w:rsidP="00E83190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70709F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Sim, está correto.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70709F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 xml:space="preserve">a) Na hipótese de contratação de conta corrente, prevalecerá a livre negociação de produtos e serviços </w:t>
      </w:r>
      <w:proofErr w:type="gramStart"/>
      <w:r w:rsidRPr="0070709F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entre o banco e o servidor, respeitadas</w:t>
      </w:r>
      <w:proofErr w:type="gramEnd"/>
      <w:r w:rsidRPr="0070709F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 xml:space="preserve"> as regras de padronização e isenções de tarifas do BACEN?</w:t>
      </w:r>
    </w:p>
    <w:p w:rsidR="001052E6" w:rsidRPr="00E83190" w:rsidRDefault="001052E6" w:rsidP="001052E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Sim, está correto.</w:t>
      </w:r>
    </w:p>
    <w:p w:rsidR="001052E6" w:rsidRPr="00E95756" w:rsidRDefault="001052E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DO PRAZO DE ASSINATURA E PAGAMENTO: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04)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Considerando que as instituições financeiras são grandes conglomerados, e que, geralmente, sua representação legal se dá por meio de Diretores estatutários, os quais têm domicílio profissional nas respectivas sedes, e quaisquer providências administrativas, tais como a assinatura de instrumentos depende de autorizações internas, indagamos: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a)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Está correto o entendimento de que a instituição financeira vencedora poderá retirar as vias contratuais para providenciar as assinaturas dos Diretores estatutários?</w:t>
      </w:r>
    </w:p>
    <w:p w:rsidR="00F8486C" w:rsidRPr="00E95756" w:rsidRDefault="00F8486C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Sim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b)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Considerando o exposto acima, solicitamos que o prazo para assinatura seja de 10 (dez) dias úteis, contados da convocação.</w:t>
      </w:r>
    </w:p>
    <w:p w:rsidR="00F8486C" w:rsidRPr="00E95756" w:rsidRDefault="001052E6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Conforme está previsto no edital no item 13- DO CONTRATO</w:t>
      </w:r>
      <w:proofErr w:type="gramStart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13.1 – A licitante vencedora dera assinar o contrato conforme o modelo de “minuta”, dentro do prazo de 3(três)dias úteis a contar da data da homologação da licitação.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c)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Pedimos confirmar o entendimento de que, caso a Instituição Financeira vencedora do certame deseje assinar eletronicamente, ela poderá.</w:t>
      </w:r>
    </w:p>
    <w:p w:rsidR="00D06922" w:rsidRPr="00E95756" w:rsidRDefault="00D06922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1052E6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Sim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Considerando o exposto acima, solicitamos confirmar o entendimento de que o prazo para pagamento será de 10 (dez) dias úteis, contados da assinatura.</w:t>
      </w:r>
    </w:p>
    <w:p w:rsidR="00D06922" w:rsidRPr="007302E2" w:rsidRDefault="007302E2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7302E2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De acordo o item 14 - DO PAGAMENTO</w:t>
      </w:r>
      <w:proofErr w:type="gramStart"/>
      <w:r w:rsidRPr="007302E2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 </w:t>
      </w:r>
      <w:proofErr w:type="gramEnd"/>
      <w:r w:rsidRPr="007302E2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14.1 O valor ofertado pelo licitante vencedor será pago em moeda corrente nacional, em parcela única, no prazo de 10(dias) corrido a conta da assinatura do contrato e da sua publicação.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DA ESTRUTURA: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05)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A resolução BACEN n.º 5.058/2022 impacta diretamente a escolha dos clientes sobre a instituição financeira com a qual manterão relacionamento, de acordo com a conveniência disponibilizada a eles. Em outras palavras: a exclusividade na ocupação de espaços para instalação e funcionamento de Agência, PAB ou Caixas Eletrônico poderá alterar sensivelmente o valor da proposta a ser apresentado ao órgão.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6116F3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Diante disso, indagamos: </w:t>
      </w:r>
      <w:r w:rsidRPr="006116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pt-BR"/>
        </w:rPr>
        <w:t>o banco vencedor da licitação será a única instituição financeira a prestar o serviço de pagamento da Folha, a possuir instalações físicas (Agência/PAB/caixa eletrônico) e a promover ações/campanhas para venda/comercialização de produtos financeiros aos servidores em todas as dependências municipais durante toda a vigência do contrato?</w:t>
      </w:r>
    </w:p>
    <w:p w:rsidR="00632A86" w:rsidRPr="00632A86" w:rsidRDefault="001C13F6" w:rsidP="00632A86">
      <w:pPr>
        <w:autoSpaceDE w:val="0"/>
        <w:autoSpaceDN w:val="0"/>
        <w:adjustRightInd w:val="0"/>
        <w:spacing w:after="240"/>
        <w:ind w:left="708"/>
        <w:jc w:val="both"/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</w:pPr>
      <w:r w:rsidRPr="00632A8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 </w:t>
      </w:r>
      <w:r w:rsidR="007302E2" w:rsidRPr="00632A86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O banco vencedor da licitação será a única instituição financeira a prestar o serviço de pagamento da Folha</w:t>
      </w:r>
      <w:r w:rsidR="00632A86" w:rsidRPr="00632A86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 xml:space="preserve">. </w:t>
      </w:r>
    </w:p>
    <w:p w:rsidR="00632A86" w:rsidRDefault="00632A86" w:rsidP="00632A86">
      <w:pPr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  <w:r w:rsidRPr="00632A86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 xml:space="preserve">Caso haja a necessidade de instalações físicas (Agência/PAB/caixa eletrônico) ficará a cargo do IPREM, em analisar e, se for o caso, autorizar </w:t>
      </w:r>
      <w:r w:rsidRPr="00632A86">
        <w:rPr>
          <w:rFonts w:ascii="Times New Roman" w:hAnsi="Times New Roman" w:cs="Times New Roman"/>
          <w:i/>
          <w:color w:val="000000"/>
          <w:sz w:val="26"/>
          <w:szCs w:val="26"/>
        </w:rPr>
        <w:t>eventuais utilizações e adaptações a serem efetuadas em espaços físicos do IPREM pela Instituição Financeira vencedora.</w:t>
      </w:r>
    </w:p>
    <w:p w:rsidR="00632A86" w:rsidRPr="004C6C2B" w:rsidRDefault="00632A86" w:rsidP="004C6C2B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6116F3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Quanto a promover ações/campanhas para venda/comercialização de produtos financeiros aos servidores em todas as dependências municipais durante toda a vigência do contrato</w:t>
      </w:r>
      <w:r w:rsidR="006116F3" w:rsidRPr="006116F3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, cabe resaltar que a instituição vencedora terá prioridade.</w:t>
      </w:r>
    </w:p>
    <w:p w:rsidR="00632A86" w:rsidRPr="00632A86" w:rsidRDefault="00632A86" w:rsidP="00632A86">
      <w:pPr>
        <w:autoSpaceDE w:val="0"/>
        <w:autoSpaceDN w:val="0"/>
        <w:adjustRightInd w:val="0"/>
        <w:spacing w:after="240"/>
        <w:ind w:left="708"/>
        <w:jc w:val="both"/>
        <w:rPr>
          <w:rFonts w:ascii="Times New Roman" w:hAnsi="Times New Roman" w:cs="Times New Roman"/>
          <w:i/>
          <w:color w:val="000000"/>
          <w:sz w:val="26"/>
          <w:szCs w:val="26"/>
        </w:rPr>
      </w:pPr>
    </w:p>
    <w:p w:rsidR="001C13F6" w:rsidRDefault="001C13F6" w:rsidP="007302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t-BR"/>
        </w:rPr>
      </w:pPr>
    </w:p>
    <w:p w:rsidR="00632A86" w:rsidRDefault="00632A86" w:rsidP="007302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t-BR"/>
        </w:rPr>
      </w:pPr>
    </w:p>
    <w:p w:rsidR="00632A86" w:rsidRDefault="00632A86" w:rsidP="007302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pt-BR"/>
        </w:rPr>
      </w:pPr>
    </w:p>
    <w:p w:rsidR="00632A86" w:rsidRPr="007302E2" w:rsidRDefault="00632A86" w:rsidP="007302E2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DO INÍCIO DOS SERVIÇOS: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06)</w:t>
      </w: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Quanto ao início dos serviços o edital traz as seguintes previsões: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“3.                 ABERTURA DAS CONTAS CORRENTES: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3.1                A Contratada deverá, imediatamente após a assinatura do contrato, iniciar o procedimento de abertura de contas correntes para os beneficiários do objeto deste certame [...</w:t>
      </w:r>
      <w:proofErr w:type="gramStart"/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]</w:t>
      </w:r>
      <w:proofErr w:type="gramEnd"/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pt-BR"/>
        </w:rPr>
        <w:t>[...] 3.2.1     – Os procedimentos acima deverão ser finalizados no prazo máximo de até 90 (noventa) dias corridos, quando então iniciará a efetiva prestação do serviço.”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Considerando que: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- Outra instituição financeira que não seja a Caixa, atual prestadora do serviço ao Instituto, vença a licitação, e que, portanto, deverá abrir as contas de mais de 450 pessoas;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- Os servidores precisaram comparecer nas agências da contratada para apresentar documentos, colher assinatura, retirar cartões para movimentações de conta; etc.;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- Podem existir servidores em período de férias ou em gozo de licenças médicas, o que acarretará atraso no processo de abertura de 100% das contas do funcionalismo público;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- Observe-se ainda que esta obrigação depende dos próprios servidores/beneficiários, pois, ainda que orientados se estes não comparecerem ao banco não será possível o cumprimento desta obrigação, ou se comparecerem todos juntos num determinado momento será impossível o atendimento sem causar um caos;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- Ademais, se levarmos em consideração que os servidores terão a possibilidade de escolher a agência de seu interesse para receber os salários (por exemplo algum inativo ou pensionista/ afastado que resida em outro município), aliado ao fato de que, ao comparecer ao banco, o servidor poderá escolher entre abrir uma conta salário, fazer a portabilidade bancária, ou receber o salário por meio de conta corrente;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</w:pPr>
      <w:r w:rsidRPr="006116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Solicitamos confirmar o entendimento de que tanto o prazo para início dos serviços como</w:t>
      </w:r>
      <w:r w:rsidRPr="006116F3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 </w:t>
      </w:r>
      <w:r w:rsidRPr="006116F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para a abertura das contas, será definido em conjunto entre as partes, de cronograma?</w:t>
      </w:r>
    </w:p>
    <w:p w:rsidR="001C13F6" w:rsidRDefault="006116F3" w:rsidP="006116F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</w:pPr>
      <w:r w:rsidRPr="006116F3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 xml:space="preserve">O prazo poderá </w:t>
      </w:r>
      <w:r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 xml:space="preserve">ser </w:t>
      </w:r>
      <w:r w:rsidRPr="006116F3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dilatado mediante termo aditivo em comum acordo entre as partes.</w:t>
      </w:r>
      <w:r w:rsidR="001C13F6" w:rsidRPr="006116F3">
        <w:rPr>
          <w:rFonts w:ascii="Times New Roman" w:eastAsia="Times New Roman" w:hAnsi="Times New Roman" w:cs="Times New Roman"/>
          <w:bCs/>
          <w:i/>
          <w:color w:val="333333"/>
          <w:sz w:val="26"/>
          <w:szCs w:val="26"/>
          <w:lang w:eastAsia="pt-BR"/>
        </w:rPr>
        <w:t> </w:t>
      </w:r>
    </w:p>
    <w:p w:rsidR="006116F3" w:rsidRPr="006116F3" w:rsidRDefault="006116F3" w:rsidP="006116F3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 xml:space="preserve">DO CRUZAMENTO DE </w:t>
      </w:r>
      <w:proofErr w:type="spellStart"/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CPF’s</w:t>
      </w:r>
      <w:proofErr w:type="spellEnd"/>
      <w:r w:rsidRPr="00E9575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: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proofErr w:type="gramStart"/>
      <w:r w:rsidRPr="00D31F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07)</w:t>
      </w:r>
      <w:proofErr w:type="gramEnd"/>
      <w:r w:rsidRPr="00D31F43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pt-BR"/>
        </w:rPr>
        <w:t> </w:t>
      </w:r>
      <w:r w:rsidRPr="00D31F43"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  <w:t>O subitem 3.1., alínea ‘a’,  do Termo de Referência determina ao banco obrigação de realizar cruzamento de CPFs a fim de evitar duplicidade de contas. Ocorre que o fornecimento de dados bancários é protegido pelo sigilo bancário. Diante disto, é correto que a recusa em fornecer eventuais dados protegidos pelo sigilo bancário não configurará descumprimento contratual?</w:t>
      </w:r>
    </w:p>
    <w:p w:rsidR="00784AB5" w:rsidRDefault="00784AB5" w:rsidP="00784A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784AB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No subitem 3.1., alínea ‘a’,  do Termo de Referência determina que seja feito o cruzamento de </w:t>
      </w:r>
      <w:proofErr w:type="spellStart"/>
      <w:r w:rsidRPr="00784AB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CPFs</w:t>
      </w:r>
      <w:proofErr w:type="spellEnd"/>
      <w:r w:rsidRPr="00784AB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pelo banco, com a</w:t>
      </w:r>
      <w:r w:rsidR="00456843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s</w:t>
      </w:r>
      <w:r w:rsidRPr="00784AB5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 xml:space="preserve"> informações fornecidas pelo IPREM, não havendo necessidade que essas inform</w:t>
      </w:r>
      <w:r w:rsidR="006116F3"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  <w:t>ações sejam repassadas ao IPREM, sempre respeitando a LGPD.</w:t>
      </w:r>
    </w:p>
    <w:p w:rsidR="006116F3" w:rsidRPr="00784AB5" w:rsidRDefault="006116F3" w:rsidP="00784A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DEMAIS QUESTIONAMENTOS: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08)</w:t>
      </w: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A referida licitação e seu respectivo edital foram publicados, com, pelo menos, 08 (oito) dias úteis de antecedência da data de abertura dos envelopes, respeitando o prazo legal previsto no art. 4º, inciso V da Lei 10.520/02?</w:t>
      </w:r>
    </w:p>
    <w:p w:rsidR="00E24FA5" w:rsidRPr="00E95756" w:rsidRDefault="00E24FA5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Sim</w:t>
      </w:r>
      <w:r w:rsidR="00784AB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 xml:space="preserve"> a publicação ocorreu no dia 30/11/2023.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09)</w:t>
      </w: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Houve alguma alteração/aditamento ao Edital após sua publicação? Em caso positivo, solicitamos disponibilizar cópia para consulta.</w:t>
      </w:r>
    </w:p>
    <w:p w:rsidR="00E24FA5" w:rsidRPr="00E95756" w:rsidRDefault="00E24FA5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Não houve nenhuma alteração do edital desde a data da sua publicação até a data de hoje.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10)</w:t>
      </w: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Houve apresentação de impugnação e/ou pedido de esclarecimentos por algum interessado? Em caso positivo, solicitamos disponibilizar cópia para consulta.</w:t>
      </w:r>
    </w:p>
    <w:p w:rsidR="00E24FA5" w:rsidRPr="00E95756" w:rsidRDefault="00E24FA5" w:rsidP="00E95756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Até o presente momento não houve nenhuma impugnação nem pedido de esclarecimento.</w:t>
      </w:r>
    </w:p>
    <w:p w:rsidR="001C13F6" w:rsidRPr="00E9575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pt-BR"/>
        </w:rPr>
      </w:pPr>
      <w:r w:rsidRPr="00E95756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</w:t>
      </w:r>
    </w:p>
    <w:p w:rsidR="001C13F6" w:rsidRDefault="001C13F6" w:rsidP="00E957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</w:pPr>
      <w:proofErr w:type="gramStart"/>
      <w:r w:rsidRPr="00784A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pt-BR"/>
        </w:rPr>
        <w:t>11)</w:t>
      </w:r>
      <w:proofErr w:type="gramEnd"/>
      <w:r w:rsidRPr="00784AB5">
        <w:rPr>
          <w:rFonts w:ascii="Times New Roman" w:eastAsia="Times New Roman" w:hAnsi="Times New Roman" w:cs="Times New Roman"/>
          <w:color w:val="000000"/>
          <w:sz w:val="26"/>
          <w:szCs w:val="26"/>
          <w:lang w:eastAsia="pt-BR"/>
        </w:rPr>
        <w:t> Tendo em vista que as perguntas realizadas acima tem impacto direto na Minuta, solicitamos confirmar o entendimento de que a mesma será adequada as respostas do pedido de esclarecimentos, de modo que reflita o edital.</w:t>
      </w:r>
    </w:p>
    <w:p w:rsidR="00784AB5" w:rsidRPr="00784AB5" w:rsidRDefault="00784AB5" w:rsidP="00784AB5">
      <w:pPr>
        <w:shd w:val="clear" w:color="auto" w:fill="FFFFFF"/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i/>
          <w:color w:val="333333"/>
          <w:sz w:val="26"/>
          <w:szCs w:val="26"/>
          <w:lang w:eastAsia="pt-BR"/>
        </w:rPr>
      </w:pPr>
      <w:r w:rsidRPr="00784AB5">
        <w:rPr>
          <w:rFonts w:ascii="Times New Roman" w:eastAsia="Times New Roman" w:hAnsi="Times New Roman" w:cs="Times New Roman"/>
          <w:i/>
          <w:color w:val="000000"/>
          <w:sz w:val="26"/>
          <w:szCs w:val="26"/>
          <w:lang w:eastAsia="pt-BR"/>
        </w:rPr>
        <w:t>A Minuta do contrato será a que segue em anexo ao edital.</w:t>
      </w:r>
    </w:p>
    <w:p w:rsidR="00225BC6" w:rsidRPr="00E95756" w:rsidRDefault="00225BC6" w:rsidP="00E95756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25BC6" w:rsidRPr="00E95756" w:rsidSect="009F1CD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0"/>
  <w:proofState w:spelling="clean" w:grammar="clean"/>
  <w:defaultTabStop w:val="708"/>
  <w:hyphenationZone w:val="425"/>
  <w:characterSpacingControl w:val="doNotCompress"/>
  <w:compat/>
  <w:rsids>
    <w:rsidRoot w:val="001C13F6"/>
    <w:rsid w:val="001052E6"/>
    <w:rsid w:val="001C13F6"/>
    <w:rsid w:val="001E3A79"/>
    <w:rsid w:val="00225BC6"/>
    <w:rsid w:val="003C2AFB"/>
    <w:rsid w:val="003D137C"/>
    <w:rsid w:val="00456843"/>
    <w:rsid w:val="004B309B"/>
    <w:rsid w:val="004C6C2B"/>
    <w:rsid w:val="0050792B"/>
    <w:rsid w:val="006116F3"/>
    <w:rsid w:val="00632A86"/>
    <w:rsid w:val="006B6672"/>
    <w:rsid w:val="006C643B"/>
    <w:rsid w:val="0070709F"/>
    <w:rsid w:val="007302E2"/>
    <w:rsid w:val="00784AB5"/>
    <w:rsid w:val="007923FC"/>
    <w:rsid w:val="0086694C"/>
    <w:rsid w:val="00874515"/>
    <w:rsid w:val="00881958"/>
    <w:rsid w:val="009E5297"/>
    <w:rsid w:val="009F1CDE"/>
    <w:rsid w:val="00A27DC4"/>
    <w:rsid w:val="00CC7051"/>
    <w:rsid w:val="00D06922"/>
    <w:rsid w:val="00D31F43"/>
    <w:rsid w:val="00E24FA5"/>
    <w:rsid w:val="00E56B55"/>
    <w:rsid w:val="00E777AA"/>
    <w:rsid w:val="00E83190"/>
    <w:rsid w:val="00E95756"/>
    <w:rsid w:val="00F8486C"/>
    <w:rsid w:val="00FE68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1CD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v1v1msonormal">
    <w:name w:val="v1v1msonormal"/>
    <w:basedOn w:val="Normal"/>
    <w:rsid w:val="001C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1C13F6"/>
    <w:rPr>
      <w:b/>
      <w:bCs/>
    </w:rPr>
  </w:style>
  <w:style w:type="paragraph" w:customStyle="1" w:styleId="v1v1msobodytext">
    <w:name w:val="v1v1msobodytext"/>
    <w:basedOn w:val="Normal"/>
    <w:rsid w:val="001C1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C13F6"/>
    <w:rPr>
      <w:i/>
      <w:iCs/>
    </w:rPr>
  </w:style>
  <w:style w:type="paragraph" w:customStyle="1" w:styleId="Default">
    <w:name w:val="Default"/>
    <w:rsid w:val="00E957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1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1889</Words>
  <Characters>10201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joana.darc</dc:creator>
  <cp:lastModifiedBy>joana.darc</cp:lastModifiedBy>
  <cp:revision>5</cp:revision>
  <dcterms:created xsi:type="dcterms:W3CDTF">2023-12-12T11:14:00Z</dcterms:created>
  <dcterms:modified xsi:type="dcterms:W3CDTF">2023-12-12T23:21:00Z</dcterms:modified>
</cp:coreProperties>
</file>